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bookmarkStart w:id="0" w:name="block-13273053"/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Муниципальное автономное общеобразовательное учреждение</w:t>
      </w: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«Средняя общеобразовательная школа п. Демьянка»</w:t>
      </w: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Уватского муниципального района</w:t>
      </w:r>
    </w:p>
    <w:p w:rsidR="00F125F9" w:rsidRPr="002B6771" w:rsidRDefault="00F125F9" w:rsidP="00F125F9">
      <w:pPr>
        <w:spacing w:after="37" w:line="266" w:lineRule="auto"/>
        <w:ind w:left="10" w:right="649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F125F9" w:rsidRPr="00862DBA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Рассмотрено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гуманитарного</w:t>
            </w: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цикла</w:t>
            </w:r>
          </w:p>
          <w:p w:rsidR="00F125F9" w:rsidRPr="002B6771" w:rsidRDefault="00F125F9" w:rsidP="00855579">
            <w:pPr>
              <w:spacing w:after="37" w:line="266" w:lineRule="auto"/>
              <w:ind w:right="6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Протокол № 1 от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Согласовано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Е.А. Лавриненко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Утверждено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Приказ №395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от31.08.2023г.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 МАОУ СОШ 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 Демьянка УМР</w:t>
            </w:r>
          </w:p>
          <w:p w:rsidR="00F125F9" w:rsidRPr="002B6771" w:rsidRDefault="00F125F9" w:rsidP="00855579">
            <w:pPr>
              <w:spacing w:after="37" w:line="266" w:lineRule="auto"/>
              <w:ind w:left="10" w:right="64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B677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:rsidR="00F125F9" w:rsidRPr="00EA4FDD" w:rsidRDefault="00F125F9" w:rsidP="00F125F9">
      <w:pPr>
        <w:spacing w:after="0"/>
        <w:ind w:left="120"/>
        <w:rPr>
          <w:lang w:val="ru-RU"/>
        </w:rPr>
      </w:pPr>
    </w:p>
    <w:p w:rsidR="00F125F9" w:rsidRPr="00EA4FDD" w:rsidRDefault="00F125F9" w:rsidP="00F125F9">
      <w:pPr>
        <w:spacing w:after="0"/>
        <w:ind w:left="120"/>
        <w:rPr>
          <w:lang w:val="ru-RU"/>
        </w:rPr>
      </w:pPr>
      <w:r w:rsidRPr="00EA4FDD">
        <w:rPr>
          <w:rFonts w:ascii="Times New Roman" w:hAnsi="Times New Roman"/>
          <w:color w:val="000000"/>
          <w:sz w:val="28"/>
          <w:lang w:val="ru-RU"/>
        </w:rPr>
        <w:t>‌</w:t>
      </w:r>
    </w:p>
    <w:p w:rsidR="00F125F9" w:rsidRPr="00EA4FDD" w:rsidRDefault="00F125F9" w:rsidP="00F125F9">
      <w:pPr>
        <w:spacing w:after="0"/>
        <w:ind w:left="120"/>
        <w:rPr>
          <w:lang w:val="ru-RU"/>
        </w:rPr>
      </w:pPr>
    </w:p>
    <w:p w:rsidR="00F125F9" w:rsidRPr="00EA4FDD" w:rsidRDefault="00F125F9" w:rsidP="00F125F9">
      <w:pPr>
        <w:spacing w:after="0"/>
        <w:ind w:left="120"/>
        <w:rPr>
          <w:lang w:val="ru-RU"/>
        </w:rPr>
      </w:pPr>
    </w:p>
    <w:p w:rsidR="00F125F9" w:rsidRPr="00EA4FDD" w:rsidRDefault="00F125F9" w:rsidP="00F125F9">
      <w:pPr>
        <w:spacing w:after="0"/>
        <w:ind w:left="120"/>
        <w:rPr>
          <w:lang w:val="ru-RU"/>
        </w:rPr>
      </w:pPr>
    </w:p>
    <w:p w:rsidR="00F125F9" w:rsidRPr="00EA4FDD" w:rsidRDefault="00F125F9" w:rsidP="00F125F9">
      <w:pPr>
        <w:spacing w:after="0" w:line="408" w:lineRule="auto"/>
        <w:ind w:left="120"/>
        <w:jc w:val="center"/>
        <w:rPr>
          <w:lang w:val="ru-RU"/>
        </w:rPr>
      </w:pPr>
      <w:r w:rsidRPr="00EA4F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25F9" w:rsidRPr="00EA4FDD" w:rsidRDefault="00F125F9" w:rsidP="00F125F9">
      <w:pPr>
        <w:spacing w:after="0"/>
        <w:ind w:left="120"/>
        <w:jc w:val="center"/>
        <w:rPr>
          <w:lang w:val="ru-RU"/>
        </w:rPr>
      </w:pPr>
    </w:p>
    <w:p w:rsidR="00F125F9" w:rsidRDefault="00F125F9" w:rsidP="00F125F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A4FD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F125F9" w:rsidRPr="00EA4FDD" w:rsidRDefault="00F125F9" w:rsidP="00F125F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Углублённый уровень.</w:t>
      </w:r>
    </w:p>
    <w:p w:rsidR="00F125F9" w:rsidRPr="00EA4FDD" w:rsidRDefault="00F125F9" w:rsidP="00F125F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 – 11</w:t>
      </w:r>
      <w:r w:rsidRPr="00EA4FD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125F9" w:rsidRPr="00EA4FDD" w:rsidRDefault="00F125F9" w:rsidP="00F125F9">
      <w:pPr>
        <w:spacing w:after="0"/>
        <w:ind w:left="120"/>
        <w:jc w:val="center"/>
        <w:rPr>
          <w:lang w:val="ru-RU"/>
        </w:rPr>
      </w:pPr>
    </w:p>
    <w:p w:rsidR="00F125F9" w:rsidRPr="00EA4FDD" w:rsidRDefault="00F125F9" w:rsidP="00F125F9">
      <w:pPr>
        <w:spacing w:after="0"/>
        <w:ind w:left="120"/>
        <w:jc w:val="center"/>
        <w:rPr>
          <w:lang w:val="ru-RU"/>
        </w:rPr>
      </w:pPr>
    </w:p>
    <w:p w:rsidR="00F125F9" w:rsidRPr="00EA4FDD" w:rsidRDefault="00F125F9" w:rsidP="00F125F9">
      <w:pPr>
        <w:spacing w:after="0"/>
        <w:ind w:left="120"/>
        <w:jc w:val="center"/>
        <w:rPr>
          <w:lang w:val="ru-RU"/>
        </w:rPr>
      </w:pPr>
    </w:p>
    <w:p w:rsidR="00F125F9" w:rsidRPr="00EA4FDD" w:rsidRDefault="00F125F9" w:rsidP="00F125F9">
      <w:pPr>
        <w:spacing w:after="0"/>
        <w:ind w:left="120"/>
        <w:jc w:val="center"/>
        <w:rPr>
          <w:lang w:val="ru-RU"/>
        </w:rPr>
      </w:pPr>
    </w:p>
    <w:p w:rsidR="00F125F9" w:rsidRDefault="00F125F9" w:rsidP="00F125F9">
      <w:pPr>
        <w:spacing w:after="30" w:line="266" w:lineRule="auto"/>
        <w:ind w:left="10" w:right="-1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                                                                      Автор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ы</w:t>
      </w: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Попова Т.В.</w:t>
      </w:r>
      <w:bookmarkStart w:id="1" w:name="_GoBack"/>
      <w:bookmarkEnd w:id="1"/>
    </w:p>
    <w:p w:rsidR="00F125F9" w:rsidRPr="002B6771" w:rsidRDefault="00F125F9" w:rsidP="00F125F9">
      <w:pPr>
        <w:spacing w:after="30" w:line="266" w:lineRule="auto"/>
        <w:ind w:left="3550" w:right="-13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                                   Тукташева Д.А.</w:t>
      </w:r>
      <w:r w:rsidRPr="002B677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right="64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F125F9" w:rsidRPr="002B6771" w:rsidRDefault="00F125F9" w:rsidP="00F125F9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посёлок Демьянка</w:t>
      </w:r>
    </w:p>
    <w:p w:rsidR="00F125F9" w:rsidRPr="002B6771" w:rsidRDefault="00F125F9" w:rsidP="00F125F9">
      <w:pPr>
        <w:spacing w:after="37" w:line="266" w:lineRule="auto"/>
        <w:ind w:left="10" w:right="649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2B6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2023 г</w:t>
      </w:r>
    </w:p>
    <w:p w:rsidR="00F125F9" w:rsidRPr="008D03FE" w:rsidRDefault="00F125F9" w:rsidP="00F125F9">
      <w:pPr>
        <w:spacing w:after="0"/>
        <w:rPr>
          <w:lang w:val="ru-RU"/>
        </w:rPr>
        <w:sectPr w:rsidR="00F125F9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4B1E58" w:rsidRPr="00561F0A" w:rsidRDefault="004B1E58">
      <w:pPr>
        <w:spacing w:after="0"/>
        <w:ind w:left="120"/>
        <w:rPr>
          <w:lang w:val="ru-RU"/>
        </w:rPr>
      </w:pPr>
    </w:p>
    <w:p w:rsidR="004B1E58" w:rsidRPr="00561F0A" w:rsidRDefault="004B1E58">
      <w:pPr>
        <w:rPr>
          <w:lang w:val="ru-RU"/>
        </w:rPr>
        <w:sectPr w:rsidR="004B1E58" w:rsidRPr="00561F0A">
          <w:pgSz w:w="11906" w:h="16383"/>
          <w:pgMar w:top="1134" w:right="850" w:bottom="1134" w:left="1701" w:header="720" w:footer="720" w:gutter="0"/>
          <w:cols w:space="720"/>
        </w:sect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bookmarkStart w:id="2" w:name="block-13273054"/>
      <w:bookmarkEnd w:id="0"/>
      <w:r w:rsidRPr="00561F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МАОУ «СОШ посёлка Демьянка» Уватского муниципального района.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информационную, социально-трудовую и компетенцию личностного самосовершенствования.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561F0A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3" w:name="8faf8ddd-24a7-45b8-a65c-969c57052640"/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3"/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:rsidR="004B1E58" w:rsidRPr="00561F0A" w:rsidRDefault="004B1E58">
      <w:pPr>
        <w:rPr>
          <w:lang w:val="ru-RU"/>
        </w:rPr>
        <w:sectPr w:rsidR="004B1E58" w:rsidRPr="00561F0A">
          <w:pgSz w:w="11906" w:h="16383"/>
          <w:pgMar w:top="1134" w:right="850" w:bottom="1134" w:left="1701" w:header="720" w:footer="720" w:gutter="0"/>
          <w:cols w:space="720"/>
        </w:sect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bookmarkStart w:id="4" w:name="block-13273055"/>
      <w:bookmarkEnd w:id="2"/>
      <w:r w:rsidRPr="00561F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Туризм. Виды отдыха. </w:t>
      </w:r>
      <w:r w:rsidRPr="00561F0A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 Виртуальные путешествия.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 анализ текста, выявление возможных переводческих трудностей и путей их преодоления.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61F0A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61F0A">
        <w:rPr>
          <w:rFonts w:ascii="Times New Roman" w:hAnsi="Times New Roman"/>
          <w:color w:val="000000"/>
          <w:sz w:val="28"/>
          <w:lang w:val="ru-RU"/>
        </w:rPr>
        <w:t>).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61F0A">
        <w:rPr>
          <w:rFonts w:ascii="Times New Roman" w:hAnsi="Times New Roman"/>
          <w:color w:val="000000"/>
          <w:sz w:val="28"/>
          <w:lang w:val="ru-RU"/>
        </w:rPr>
        <w:t>).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</w:t>
      </w:r>
      <w:r>
        <w:rPr>
          <w:rFonts w:ascii="Times New Roman" w:hAnsi="Times New Roman"/>
          <w:color w:val="000000"/>
          <w:sz w:val="28"/>
        </w:rPr>
        <w:t xml:space="preserve">Синонимы. Антонимы. Омонимы. Интернациональные слова. 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61F0A">
        <w:rPr>
          <w:rFonts w:ascii="Times New Roman" w:hAnsi="Times New Roman"/>
          <w:color w:val="000000"/>
          <w:sz w:val="28"/>
          <w:lang w:val="ru-RU"/>
        </w:rPr>
        <w:t>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61F0A">
        <w:rPr>
          <w:rFonts w:ascii="Times New Roman" w:hAnsi="Times New Roman"/>
          <w:color w:val="000000"/>
          <w:sz w:val="28"/>
          <w:lang w:val="ru-RU"/>
        </w:rPr>
        <w:t>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61F0A">
        <w:rPr>
          <w:rFonts w:ascii="Times New Roman" w:hAnsi="Times New Roman"/>
          <w:color w:val="000000"/>
          <w:sz w:val="28"/>
          <w:lang w:val="ru-RU"/>
        </w:rPr>
        <w:t>).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…; в условных предложениях (If) … should … do.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61F0A">
        <w:rPr>
          <w:rFonts w:ascii="Times New Roman" w:hAnsi="Times New Roman"/>
          <w:color w:val="000000"/>
          <w:sz w:val="28"/>
          <w:lang w:val="ru-RU"/>
        </w:rPr>
        <w:t>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Глаголы (правильных и неправильных)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</w:t>
      </w:r>
      <w:r>
        <w:rPr>
          <w:rFonts w:ascii="Times New Roman" w:hAnsi="Times New Roman"/>
          <w:color w:val="000000"/>
          <w:sz w:val="28"/>
        </w:rPr>
        <w:t xml:space="preserve">Проблемы экологии. </w:t>
      </w:r>
      <w:r w:rsidRPr="00561F0A">
        <w:rPr>
          <w:rFonts w:ascii="Times New Roman" w:hAnsi="Times New Roman"/>
          <w:color w:val="000000"/>
          <w:sz w:val="28"/>
          <w:lang w:val="ru-RU"/>
        </w:rPr>
        <w:t>Защита окружающей среды. Проживание в городской/сельской местности.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561F0A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61F0A">
        <w:rPr>
          <w:rFonts w:ascii="Times New Roman" w:hAnsi="Times New Roman"/>
          <w:color w:val="000000"/>
          <w:sz w:val="28"/>
          <w:lang w:val="ru-RU"/>
        </w:rPr>
        <w:t>).</w:t>
      </w:r>
    </w:p>
    <w:p w:rsidR="004B1E58" w:rsidRDefault="00561F0A">
      <w:pPr>
        <w:spacing w:after="0" w:line="264" w:lineRule="auto"/>
        <w:ind w:firstLine="600"/>
        <w:jc w:val="both"/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</w:t>
      </w:r>
      <w:r>
        <w:rPr>
          <w:rFonts w:ascii="Times New Roman" w:hAnsi="Times New Roman"/>
          <w:color w:val="000000"/>
          <w:sz w:val="28"/>
        </w:rPr>
        <w:t>Элементы деловой лексики.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61F0A">
        <w:rPr>
          <w:rFonts w:ascii="Times New Roman" w:hAnsi="Times New Roman"/>
          <w:color w:val="000000"/>
          <w:sz w:val="28"/>
          <w:lang w:val="ru-RU"/>
        </w:rPr>
        <w:t>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61F0A">
        <w:rPr>
          <w:rFonts w:ascii="Times New Roman" w:hAnsi="Times New Roman"/>
          <w:color w:val="000000"/>
          <w:sz w:val="28"/>
          <w:lang w:val="ru-RU"/>
        </w:rPr>
        <w:t>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61F0A">
        <w:rPr>
          <w:rFonts w:ascii="Times New Roman" w:hAnsi="Times New Roman"/>
          <w:color w:val="000000"/>
          <w:sz w:val="28"/>
          <w:lang w:val="ru-RU"/>
        </w:rPr>
        <w:t>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61F0A">
        <w:rPr>
          <w:rFonts w:ascii="Times New Roman" w:hAnsi="Times New Roman"/>
          <w:color w:val="000000"/>
          <w:sz w:val="28"/>
          <w:lang w:val="ru-RU"/>
        </w:rPr>
        <w:t>).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…; в условных предложениях (If) … should do.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61F0A">
        <w:rPr>
          <w:rFonts w:ascii="Times New Roman" w:hAnsi="Times New Roman"/>
          <w:color w:val="000000"/>
          <w:sz w:val="28"/>
          <w:lang w:val="ru-RU"/>
        </w:rPr>
        <w:t>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me… to do smth.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Глаголы (правильных и неправильных)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B1E58" w:rsidRPr="00561F0A" w:rsidRDefault="004B1E58">
      <w:pPr>
        <w:rPr>
          <w:lang w:val="ru-RU"/>
        </w:rPr>
        <w:sectPr w:rsidR="004B1E58" w:rsidRPr="00561F0A">
          <w:pgSz w:w="11906" w:h="16383"/>
          <w:pgMar w:top="1134" w:right="850" w:bottom="1134" w:left="1701" w:header="720" w:footer="720" w:gutter="0"/>
          <w:cols w:space="720"/>
        </w:sect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bookmarkStart w:id="5" w:name="block-13273056"/>
      <w:bookmarkEnd w:id="4"/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561F0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561F0A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 результате изучения программы по иностранному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4B1E58" w:rsidRPr="00561F0A" w:rsidRDefault="00561F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B1E58" w:rsidRDefault="00561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4B1E58" w:rsidRPr="00561F0A" w:rsidRDefault="00561F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4B1E58" w:rsidRDefault="00561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B1E58" w:rsidRPr="00561F0A" w:rsidRDefault="0056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B1E58" w:rsidRPr="00561F0A" w:rsidRDefault="0056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4B1E58" w:rsidRPr="00561F0A" w:rsidRDefault="0056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4B1E58" w:rsidRPr="00561F0A" w:rsidRDefault="0056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1E58" w:rsidRPr="00561F0A" w:rsidRDefault="00561F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B1E58" w:rsidRPr="00561F0A" w:rsidRDefault="00561F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B1E58" w:rsidRPr="00561F0A" w:rsidRDefault="00561F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B1E58" w:rsidRPr="00561F0A" w:rsidRDefault="00561F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4B1E58" w:rsidRPr="00561F0A" w:rsidRDefault="00561F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Default="00561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B1E58" w:rsidRDefault="00561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B1E58" w:rsidRPr="00561F0A" w:rsidRDefault="00561F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B1E58" w:rsidRPr="00561F0A" w:rsidRDefault="00561F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B1E58" w:rsidRDefault="00561F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4B1E58" w:rsidRPr="00561F0A" w:rsidRDefault="00561F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B1E58" w:rsidRDefault="00561F0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B1E58" w:rsidRPr="00561F0A" w:rsidRDefault="00561F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B1E58" w:rsidRDefault="00561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B1E58" w:rsidRDefault="00561F0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B1E58" w:rsidRPr="00561F0A" w:rsidRDefault="00561F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4B1E58" w:rsidRDefault="00561F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4B1E58" w:rsidRPr="00561F0A" w:rsidRDefault="00561F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B1E58" w:rsidRPr="00561F0A" w:rsidRDefault="00561F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B1E58" w:rsidRPr="00561F0A" w:rsidRDefault="00561F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4B1E58" w:rsidRPr="00561F0A" w:rsidRDefault="00561F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B1E58" w:rsidRPr="00561F0A" w:rsidRDefault="00561F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left="120"/>
        <w:jc w:val="both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1E58" w:rsidRPr="00561F0A" w:rsidRDefault="004B1E58">
      <w:pPr>
        <w:spacing w:after="0" w:line="264" w:lineRule="auto"/>
        <w:ind w:left="120"/>
        <w:jc w:val="both"/>
        <w:rPr>
          <w:lang w:val="ru-RU"/>
        </w:rPr>
      </w:pP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61F0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561F0A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…when, no sooner … that, if only …; в условных предложениях (If) … should do;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561F0A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561F0A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61F0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561F0A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61F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61F0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61F0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61F0A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61F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61F0A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61F0A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561F0A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61F0A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61F0A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61F0A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61F0A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61F0A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 when, no sooner … that, if only …; в условных предложениях (If) … should do;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61F0A">
        <w:rPr>
          <w:rFonts w:ascii="Times New Roman" w:hAnsi="Times New Roman"/>
          <w:color w:val="000000"/>
          <w:sz w:val="28"/>
          <w:lang w:val="ru-RU"/>
        </w:rPr>
        <w:t>);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61F0A">
        <w:rPr>
          <w:rFonts w:ascii="Times New Roman" w:hAnsi="Times New Roman"/>
          <w:color w:val="000000"/>
          <w:sz w:val="28"/>
          <w:lang w:val="ru-RU"/>
        </w:rPr>
        <w:t>;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me… to do smth;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61F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61F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to be going to, формы Future Simple Tense и Present Continuous Tense для выражения будущего действия;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4B1E58" w:rsidRDefault="00561F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561F0A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561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4B1E58" w:rsidRPr="00561F0A" w:rsidRDefault="00561F0A">
      <w:pPr>
        <w:spacing w:after="0" w:line="264" w:lineRule="auto"/>
        <w:ind w:firstLine="600"/>
        <w:jc w:val="both"/>
        <w:rPr>
          <w:lang w:val="ru-RU"/>
        </w:rPr>
      </w:pPr>
      <w:r w:rsidRPr="00561F0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561F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1F0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561F0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4B1E58" w:rsidRPr="00561F0A" w:rsidRDefault="004B1E58">
      <w:pPr>
        <w:rPr>
          <w:lang w:val="ru-RU"/>
        </w:rPr>
        <w:sectPr w:rsidR="004B1E58" w:rsidRPr="00561F0A">
          <w:pgSz w:w="11906" w:h="16383"/>
          <w:pgMar w:top="1134" w:right="850" w:bottom="1134" w:left="1701" w:header="720" w:footer="720" w:gutter="0"/>
          <w:cols w:space="720"/>
        </w:sectPr>
      </w:pPr>
    </w:p>
    <w:p w:rsidR="004B1E58" w:rsidRDefault="00561F0A">
      <w:pPr>
        <w:spacing w:after="0"/>
        <w:ind w:left="120"/>
      </w:pPr>
      <w:bookmarkStart w:id="6" w:name="block-13273057"/>
      <w:bookmarkEnd w:id="5"/>
      <w:r w:rsidRPr="00561F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1E58" w:rsidRDefault="00561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B1E5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/>
        </w:tc>
      </w:tr>
    </w:tbl>
    <w:p w:rsidR="004B1E58" w:rsidRDefault="004B1E58">
      <w:pPr>
        <w:sectPr w:rsidR="004B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E58" w:rsidRDefault="00561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B1E5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B1E58" w:rsidRDefault="004B1E58"/>
        </w:tc>
      </w:tr>
    </w:tbl>
    <w:p w:rsidR="004B1E58" w:rsidRDefault="004B1E58">
      <w:pPr>
        <w:sectPr w:rsidR="004B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E58" w:rsidRDefault="004B1E58">
      <w:pPr>
        <w:sectPr w:rsidR="004B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E58" w:rsidRDefault="00561F0A">
      <w:pPr>
        <w:spacing w:after="0"/>
        <w:ind w:left="120"/>
      </w:pPr>
      <w:bookmarkStart w:id="7" w:name="block-132730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1E58" w:rsidRDefault="00561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782"/>
        <w:gridCol w:w="1118"/>
        <w:gridCol w:w="1841"/>
        <w:gridCol w:w="1910"/>
        <w:gridCol w:w="1347"/>
        <w:gridCol w:w="2221"/>
      </w:tblGrid>
      <w:tr w:rsidR="004B1E58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Профессиональный взгляд.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личности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культурное наследие: в России и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писатели, поэты, художники,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E58" w:rsidRDefault="004B1E58"/>
        </w:tc>
      </w:tr>
    </w:tbl>
    <w:p w:rsidR="004B1E58" w:rsidRDefault="004B1E58">
      <w:pPr>
        <w:sectPr w:rsidR="004B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E58" w:rsidRDefault="00561F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75"/>
        <w:gridCol w:w="1122"/>
        <w:gridCol w:w="1841"/>
        <w:gridCol w:w="1910"/>
        <w:gridCol w:w="1347"/>
        <w:gridCol w:w="2221"/>
      </w:tblGrid>
      <w:tr w:rsidR="004B1E5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E58" w:rsidRDefault="004B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E58" w:rsidRDefault="004B1E58"/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 (польза и 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</w:t>
            </w: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1E58" w:rsidRDefault="004B1E58">
            <w:pPr>
              <w:spacing w:after="0"/>
              <w:ind w:left="135"/>
            </w:pPr>
          </w:p>
        </w:tc>
      </w:tr>
      <w:tr w:rsidR="004B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E58" w:rsidRPr="00561F0A" w:rsidRDefault="00561F0A">
            <w:pPr>
              <w:spacing w:after="0"/>
              <w:ind w:left="135"/>
              <w:rPr>
                <w:lang w:val="ru-RU"/>
              </w:rPr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 w:rsidRPr="00561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1E58" w:rsidRDefault="00561F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E58" w:rsidRDefault="004B1E58"/>
        </w:tc>
      </w:tr>
    </w:tbl>
    <w:p w:rsidR="004B1E58" w:rsidRDefault="004B1E58">
      <w:pPr>
        <w:sectPr w:rsidR="004B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E58" w:rsidRDefault="004B1E58">
      <w:pPr>
        <w:sectPr w:rsidR="004B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E58" w:rsidRDefault="00561F0A">
      <w:pPr>
        <w:spacing w:after="0"/>
        <w:ind w:left="120"/>
      </w:pPr>
      <w:bookmarkStart w:id="8" w:name="block-132730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1E58" w:rsidRDefault="00561F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1E58" w:rsidRDefault="00561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1E58" w:rsidRDefault="00561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1E58" w:rsidRDefault="00561F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1E58" w:rsidRDefault="00561F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1E58" w:rsidRDefault="00561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1E58" w:rsidRDefault="004B1E58">
      <w:pPr>
        <w:spacing w:after="0"/>
        <w:ind w:left="120"/>
      </w:pPr>
    </w:p>
    <w:p w:rsidR="004B1E58" w:rsidRPr="00561F0A" w:rsidRDefault="00561F0A">
      <w:pPr>
        <w:spacing w:after="0" w:line="480" w:lineRule="auto"/>
        <w:ind w:left="120"/>
        <w:rPr>
          <w:lang w:val="ru-RU"/>
        </w:rPr>
      </w:pPr>
      <w:r w:rsidRPr="00561F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1E58" w:rsidRDefault="00561F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B1E58" w:rsidRDefault="004B1E58">
      <w:pPr>
        <w:sectPr w:rsidR="004B1E5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96D83" w:rsidRDefault="00D96D83"/>
    <w:sectPr w:rsidR="00D96D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EF"/>
    <w:multiLevelType w:val="multilevel"/>
    <w:tmpl w:val="CBA88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C2330"/>
    <w:multiLevelType w:val="multilevel"/>
    <w:tmpl w:val="4B9E4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C24B1"/>
    <w:multiLevelType w:val="multilevel"/>
    <w:tmpl w:val="9C282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F87481"/>
    <w:multiLevelType w:val="multilevel"/>
    <w:tmpl w:val="86222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37044"/>
    <w:multiLevelType w:val="multilevel"/>
    <w:tmpl w:val="60E00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00872"/>
    <w:multiLevelType w:val="multilevel"/>
    <w:tmpl w:val="57C46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B10720"/>
    <w:multiLevelType w:val="multilevel"/>
    <w:tmpl w:val="F2BE2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1E58"/>
    <w:rsid w:val="004B1E58"/>
    <w:rsid w:val="00561F0A"/>
    <w:rsid w:val="00D96D83"/>
    <w:rsid w:val="00F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A1E70-ECCE-40C7-8506-6127066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F125F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17294</Words>
  <Characters>98577</Characters>
  <Application>Microsoft Office Word</Application>
  <DocSecurity>0</DocSecurity>
  <Lines>821</Lines>
  <Paragraphs>231</Paragraphs>
  <ScaleCrop>false</ScaleCrop>
  <Company/>
  <LinksUpToDate>false</LinksUpToDate>
  <CharactersWithSpaces>115640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3</cp:revision>
  <dcterms:created xsi:type="dcterms:W3CDTF">2023-09-05T09:59:00Z</dcterms:created>
  <dcterms:modified xsi:type="dcterms:W3CDTF">2023-09-14T09:27:00Z</dcterms:modified>
</cp:coreProperties>
</file>